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27C14" w14:textId="0798EF85" w:rsidR="00CE25A1" w:rsidRPr="00E73137" w:rsidRDefault="00554E94" w:rsidP="00CE25A1">
      <w:pPr>
        <w:spacing w:after="0"/>
        <w:rPr>
          <w:rFonts w:ascii="Times New Roman" w:hAnsi="Times New Roman" w:cs="Times New Roman"/>
          <w:b/>
          <w:sz w:val="24"/>
          <w:u w:val="single"/>
        </w:rPr>
      </w:pPr>
      <w:r>
        <w:rPr>
          <w:rFonts w:ascii="Roboto" w:hAnsi="Roboto"/>
          <w:noProof/>
          <w:color w:val="2962FF"/>
          <w:lang w:val="en"/>
        </w:rPr>
        <w:drawing>
          <wp:anchor distT="0" distB="0" distL="114300" distR="114300" simplePos="0" relativeHeight="251660288" behindDoc="0" locked="0" layoutInCell="1" allowOverlap="1" wp14:anchorId="2B59CEFE" wp14:editId="7C4A7A3F">
            <wp:simplePos x="0" y="0"/>
            <wp:positionH relativeFrom="margin">
              <wp:posOffset>5438775</wp:posOffset>
            </wp:positionH>
            <wp:positionV relativeFrom="paragraph">
              <wp:posOffset>-174625</wp:posOffset>
            </wp:positionV>
            <wp:extent cx="1428750" cy="572159"/>
            <wp:effectExtent l="0" t="0" r="0" b="0"/>
            <wp:wrapNone/>
            <wp:docPr id="1" name="Picture 1" descr="Document Spring Computer Grass Meadow for Easter - 1600x64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Spring Computer Grass Meadow for Easter - 1600x641">
                      <a:hlinkClick r:id="rId7" tgtFrame="&quot;_blank&quo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572159"/>
                    </a:xfrm>
                    <a:prstGeom prst="rect">
                      <a:avLst/>
                    </a:prstGeom>
                    <a:noFill/>
                    <a:ln>
                      <a:noFill/>
                    </a:ln>
                  </pic:spPr>
                </pic:pic>
              </a:graphicData>
            </a:graphic>
            <wp14:sizeRelH relativeFrom="page">
              <wp14:pctWidth>0</wp14:pctWidth>
            </wp14:sizeRelH>
            <wp14:sizeRelV relativeFrom="page">
              <wp14:pctHeight>0</wp14:pctHeight>
            </wp14:sizeRelV>
          </wp:anchor>
        </w:drawing>
      </w:r>
      <w:r w:rsidR="0007628A">
        <w:rPr>
          <w:rFonts w:ascii="Roboto" w:hAnsi="Roboto"/>
          <w:noProof/>
          <w:color w:val="2962FF"/>
          <w:lang w:val="en"/>
        </w:rPr>
        <w:drawing>
          <wp:anchor distT="0" distB="0" distL="114300" distR="114300" simplePos="0" relativeHeight="251658240" behindDoc="0" locked="0" layoutInCell="1" allowOverlap="1" wp14:anchorId="2DB8654A" wp14:editId="26A8F5C0">
            <wp:simplePos x="0" y="0"/>
            <wp:positionH relativeFrom="column">
              <wp:posOffset>5952680</wp:posOffset>
            </wp:positionH>
            <wp:positionV relativeFrom="paragraph">
              <wp:posOffset>484983</wp:posOffset>
            </wp:positionV>
            <wp:extent cx="330171" cy="216816"/>
            <wp:effectExtent l="0" t="0" r="0" b="0"/>
            <wp:wrapNone/>
            <wp:docPr id="3" name="Picture 3" descr="Bunny black and white animals clipart of bunny with the keyword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ny black and white animals clipart of bunny with the keywords ...">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824" b="89098"/>
                    <a:stretch/>
                  </pic:blipFill>
                  <pic:spPr bwMode="auto">
                    <a:xfrm>
                      <a:off x="0" y="0"/>
                      <a:ext cx="330171" cy="216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484">
        <w:object w:dxaOrig="1440" w:dyaOrig="1440" w14:anchorId="3B7AF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0;width:122.95pt;height:90.05pt;z-index:-251657216;mso-position-horizontal-relative:margin;mso-position-vertical-relative:text" wrapcoords="-132 0 -132 21398 21600 21398 21600 0 -132 0" o:allowincell="f">
            <v:imagedata r:id="rId12" o:title=""/>
            <w10:wrap type="tight" anchorx="margin"/>
          </v:shape>
          <o:OLEObject Type="Embed" ProgID="PBrush" ShapeID="_x0000_s1026" DrawAspect="Content" ObjectID="_1647693586" r:id="rId13"/>
        </w:object>
      </w:r>
      <w:r w:rsidR="00CE25A1">
        <w:rPr>
          <w:rFonts w:ascii="Times New Roman" w:hAnsi="Times New Roman" w:cs="Times New Roman"/>
          <w:b/>
          <w:color w:val="000000"/>
          <w:sz w:val="24"/>
          <w:u w:val="single"/>
        </w:rPr>
        <w:t xml:space="preserve">                  </w:t>
      </w:r>
      <w:r w:rsidR="0057674F">
        <w:rPr>
          <w:rFonts w:ascii="Times New Roman" w:hAnsi="Times New Roman" w:cs="Times New Roman"/>
          <w:b/>
          <w:color w:val="000000"/>
          <w:sz w:val="24"/>
          <w:u w:val="single"/>
        </w:rPr>
        <w:t xml:space="preserve">   </w:t>
      </w:r>
      <w:r>
        <w:rPr>
          <w:rFonts w:ascii="Times New Roman" w:hAnsi="Times New Roman" w:cs="Times New Roman"/>
          <w:b/>
          <w:color w:val="000000"/>
          <w:sz w:val="24"/>
          <w:u w:val="single"/>
        </w:rPr>
        <w:t xml:space="preserve"> </w:t>
      </w:r>
      <w:r w:rsidR="00CE25A1">
        <w:rPr>
          <w:rFonts w:ascii="Times New Roman" w:hAnsi="Times New Roman" w:cs="Times New Roman"/>
          <w:b/>
          <w:color w:val="000000"/>
          <w:sz w:val="24"/>
          <w:u w:val="single"/>
        </w:rPr>
        <w:t xml:space="preserve">       April  </w:t>
      </w:r>
      <w:r w:rsidR="00CE25A1">
        <w:rPr>
          <w:rFonts w:ascii="Times New Roman" w:hAnsi="Times New Roman" w:cs="Times New Roman"/>
          <w:bCs/>
          <w:color w:val="000000"/>
          <w:u w:val="single"/>
        </w:rPr>
        <w:t xml:space="preserve"> </w:t>
      </w:r>
      <w:r w:rsidR="00CE25A1">
        <w:rPr>
          <w:rFonts w:ascii="Broach Thin" w:hAnsi="Broach Thin"/>
          <w:bCs/>
          <w:sz w:val="56"/>
          <w:u w:val="single"/>
          <w14:shadow w14:blurRad="50800" w14:dist="38100" w14:dir="2700000" w14:sx="100000" w14:sy="100000" w14:kx="0" w14:ky="0" w14:algn="tl">
            <w14:srgbClr w14:val="000000">
              <w14:alpha w14:val="60000"/>
            </w14:srgbClr>
          </w14:shadow>
        </w:rPr>
        <w:t xml:space="preserve">NEWSLETTER </w:t>
      </w:r>
      <w:r w:rsidR="00CE25A1" w:rsidRPr="00E73137">
        <w:rPr>
          <w:rFonts w:ascii="Times New Roman" w:hAnsi="Times New Roman" w:cs="Times New Roman"/>
          <w:b/>
          <w:color w:val="000000"/>
          <w:sz w:val="24"/>
          <w:u w:val="single"/>
        </w:rPr>
        <w:t xml:space="preserve">2020  </w:t>
      </w:r>
    </w:p>
    <w:p w14:paraId="5EE0FA61" w14:textId="424E9538" w:rsidR="00E10070" w:rsidRPr="002F5897" w:rsidRDefault="00E10070" w:rsidP="008B5848">
      <w:pPr>
        <w:jc w:val="both"/>
        <w:rPr>
          <w:b/>
          <w:i/>
          <w:sz w:val="24"/>
          <w:szCs w:val="24"/>
        </w:rPr>
      </w:pPr>
      <w:r w:rsidRPr="002F5897">
        <w:rPr>
          <w:b/>
          <w:i/>
          <w:sz w:val="24"/>
          <w:szCs w:val="24"/>
        </w:rPr>
        <w:t>April Foolishness</w:t>
      </w:r>
    </w:p>
    <w:p w14:paraId="024C993D" w14:textId="2B83558E" w:rsidR="00E10070" w:rsidRDefault="00E10070" w:rsidP="008B5848">
      <w:pPr>
        <w:jc w:val="both"/>
        <w:rPr>
          <w:bCs/>
          <w:iCs/>
        </w:rPr>
      </w:pPr>
      <w:r>
        <w:rPr>
          <w:bCs/>
          <w:iCs/>
        </w:rPr>
        <w:t xml:space="preserve">A good read by Theresa Bateman is a children’s book called “April Foolishness.”  In the story, Grandpa the farmer is busy making his breakfast when suddenly his grandchildren rush into the kitchen to tell him the cows are out.  He smiles and keeps making breakfast knowing it is April Fools Day.  Soon reports of the chickens loose, the pigs escaped, and pretty much everything imaginable flood the kitchen as Grandpa calmly makes his breakfast.  Grandma </w:t>
      </w:r>
      <w:r w:rsidR="002A24BB">
        <w:rPr>
          <w:bCs/>
          <w:iCs/>
        </w:rPr>
        <w:t xml:space="preserve">finally </w:t>
      </w:r>
      <w:r>
        <w:rPr>
          <w:bCs/>
          <w:iCs/>
        </w:rPr>
        <w:t xml:space="preserve">asks him </w:t>
      </w:r>
      <w:r w:rsidR="002A24BB">
        <w:rPr>
          <w:bCs/>
          <w:iCs/>
        </w:rPr>
        <w:t xml:space="preserve">if he’s going to deal with the mayhem outside to which he </w:t>
      </w:r>
      <w:r w:rsidR="002F5897">
        <w:rPr>
          <w:bCs/>
          <w:iCs/>
        </w:rPr>
        <w:t>replies,</w:t>
      </w:r>
      <w:r w:rsidR="002A24BB">
        <w:rPr>
          <w:bCs/>
          <w:iCs/>
        </w:rPr>
        <w:t xml:space="preserve"> “</w:t>
      </w:r>
      <w:r w:rsidR="002F5897">
        <w:rPr>
          <w:bCs/>
          <w:iCs/>
        </w:rPr>
        <w:t>i</w:t>
      </w:r>
      <w:r w:rsidR="002A24BB">
        <w:rPr>
          <w:bCs/>
          <w:iCs/>
        </w:rPr>
        <w:t xml:space="preserve">t’s April </w:t>
      </w:r>
      <w:proofErr w:type="gramStart"/>
      <w:r w:rsidR="002A24BB">
        <w:rPr>
          <w:bCs/>
          <w:iCs/>
        </w:rPr>
        <w:t>fools</w:t>
      </w:r>
      <w:proofErr w:type="gramEnd"/>
      <w:r w:rsidR="002A24BB">
        <w:rPr>
          <w:bCs/>
          <w:iCs/>
        </w:rPr>
        <w:t xml:space="preserve"> day.”  Crafty Grandma tells him much to his sorrow that “April Fool’s Day is not till tomorrow”—he rushes out frantically as she sits down to enjoy his freshly made breakfast.  I love this story as it captures the mischievous spirit enjoyed each April 1</w:t>
      </w:r>
      <w:r w:rsidR="002A24BB" w:rsidRPr="002A24BB">
        <w:rPr>
          <w:bCs/>
          <w:iCs/>
          <w:vertAlign w:val="superscript"/>
        </w:rPr>
        <w:t>st</w:t>
      </w:r>
      <w:r w:rsidR="002A24BB">
        <w:rPr>
          <w:bCs/>
          <w:iCs/>
        </w:rPr>
        <w:t>.  Look it up—it will give you a chuckle!</w:t>
      </w:r>
      <w:r w:rsidR="006F4E02" w:rsidRPr="006F4E02">
        <w:rPr>
          <w:rFonts w:ascii="Roboto" w:hAnsi="Roboto"/>
          <w:noProof/>
          <w:color w:val="2962FF"/>
          <w:lang w:val="en"/>
        </w:rPr>
        <w:t xml:space="preserve"> </w:t>
      </w:r>
    </w:p>
    <w:p w14:paraId="16354062" w14:textId="2769EAB2" w:rsidR="00E10070" w:rsidRPr="00E10070" w:rsidRDefault="002A24BB" w:rsidP="008B5848">
      <w:pPr>
        <w:jc w:val="both"/>
        <w:rPr>
          <w:bCs/>
          <w:iCs/>
        </w:rPr>
      </w:pPr>
      <w:r>
        <w:rPr>
          <w:bCs/>
          <w:iCs/>
        </w:rPr>
        <w:t xml:space="preserve">We wish that we could report the world situation with COVID-19 was just some </w:t>
      </w:r>
      <w:r w:rsidR="00AE1C5B">
        <w:rPr>
          <w:bCs/>
          <w:iCs/>
        </w:rPr>
        <w:t>“</w:t>
      </w:r>
      <w:r>
        <w:rPr>
          <w:bCs/>
          <w:iCs/>
        </w:rPr>
        <w:t xml:space="preserve">April </w:t>
      </w:r>
      <w:r w:rsidR="00AE1C5B">
        <w:rPr>
          <w:bCs/>
          <w:iCs/>
        </w:rPr>
        <w:t>F</w:t>
      </w:r>
      <w:r>
        <w:rPr>
          <w:bCs/>
          <w:iCs/>
        </w:rPr>
        <w:t>oolishness</w:t>
      </w:r>
      <w:r w:rsidR="00AE1C5B">
        <w:rPr>
          <w:bCs/>
          <w:iCs/>
        </w:rPr>
        <w:t>”</w:t>
      </w:r>
      <w:r>
        <w:rPr>
          <w:bCs/>
          <w:iCs/>
        </w:rPr>
        <w:t xml:space="preserve"> but it seems we must walk through what our Chief Medical Officer Dr. Deena Hinshaw reports as our </w:t>
      </w:r>
      <w:r w:rsidR="00AE1C5B">
        <w:rPr>
          <w:bCs/>
          <w:iCs/>
        </w:rPr>
        <w:t>“</w:t>
      </w:r>
      <w:r>
        <w:rPr>
          <w:bCs/>
          <w:iCs/>
        </w:rPr>
        <w:t>new normal</w:t>
      </w:r>
      <w:r w:rsidR="00AE1C5B">
        <w:rPr>
          <w:bCs/>
          <w:iCs/>
        </w:rPr>
        <w:t>”</w:t>
      </w:r>
      <w:r>
        <w:rPr>
          <w:bCs/>
          <w:iCs/>
        </w:rPr>
        <w:t xml:space="preserve"> for the foreseeable future.  Wise words many are all too familiar with state “this too shall pass;” and we pause to realize the statement holds true in both the bad times as well as the good.  Nothing lasts forever (though winter is making a great effort this year) and we hope you are staying safe while adjusting to the changes found literally everywhere.</w:t>
      </w:r>
      <w:r w:rsidR="00AE1C5B">
        <w:rPr>
          <w:bCs/>
          <w:iCs/>
        </w:rPr>
        <w:t xml:space="preserve">  We hope you’ve found some bright spots as you continue to wear “</w:t>
      </w:r>
      <w:proofErr w:type="spellStart"/>
      <w:r w:rsidR="00AE1C5B">
        <w:rPr>
          <w:bCs/>
          <w:iCs/>
        </w:rPr>
        <w:t>Snowpants</w:t>
      </w:r>
      <w:proofErr w:type="spellEnd"/>
      <w:r w:rsidR="00AE1C5B">
        <w:rPr>
          <w:bCs/>
          <w:iCs/>
        </w:rPr>
        <w:t xml:space="preserve"> In April” (another wonderful children’s book by local author Tobi </w:t>
      </w:r>
      <w:proofErr w:type="spellStart"/>
      <w:r w:rsidR="00AE1C5B">
        <w:rPr>
          <w:bCs/>
          <w:iCs/>
        </w:rPr>
        <w:t>Duckering</w:t>
      </w:r>
      <w:proofErr w:type="spellEnd"/>
      <w:r w:rsidR="00AE1C5B">
        <w:rPr>
          <w:bCs/>
          <w:iCs/>
        </w:rPr>
        <w:t xml:space="preserve">).  </w:t>
      </w:r>
      <w:r w:rsidR="00393CED">
        <w:rPr>
          <w:bCs/>
          <w:iCs/>
        </w:rPr>
        <w:t>We wish you and your family a wonderful Easter and all that it means!</w:t>
      </w:r>
    </w:p>
    <w:p w14:paraId="23BCBCFD" w14:textId="255D7D91" w:rsidR="00E10070" w:rsidRPr="002F5897" w:rsidRDefault="000263CF" w:rsidP="008B5848">
      <w:pPr>
        <w:jc w:val="both"/>
        <w:rPr>
          <w:b/>
          <w:i/>
          <w:sz w:val="24"/>
          <w:szCs w:val="24"/>
        </w:rPr>
      </w:pPr>
      <w:r>
        <w:rPr>
          <w:rFonts w:ascii="Roboto" w:hAnsi="Roboto"/>
          <w:noProof/>
          <w:color w:val="2962FF"/>
          <w:lang w:val="en"/>
        </w:rPr>
        <w:drawing>
          <wp:anchor distT="0" distB="0" distL="114300" distR="114300" simplePos="0" relativeHeight="251663360" behindDoc="1" locked="0" layoutInCell="1" allowOverlap="1" wp14:anchorId="509FB230" wp14:editId="4E6B132D">
            <wp:simplePos x="0" y="0"/>
            <wp:positionH relativeFrom="margin">
              <wp:align>right</wp:align>
            </wp:positionH>
            <wp:positionV relativeFrom="paragraph">
              <wp:posOffset>11430</wp:posOffset>
            </wp:positionV>
            <wp:extent cx="3200400" cy="1457325"/>
            <wp:effectExtent l="0" t="0" r="0" b="9525"/>
            <wp:wrapTight wrapText="bothSides">
              <wp:wrapPolygon edited="0">
                <wp:start x="0" y="0"/>
                <wp:lineTo x="0" y="21459"/>
                <wp:lineTo x="21471" y="21459"/>
                <wp:lineTo x="21471" y="0"/>
                <wp:lineTo x="0" y="0"/>
              </wp:wrapPolygon>
            </wp:wrapTight>
            <wp:docPr id="7" name="Picture 7" descr="COVID-19: latest advice to travellers and employers | Healix">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latest advice to travellers and employers | Healix">
                      <a:hlinkClick r:id="rId14" tgtFrame="&quot;_blank&quot;"/>
                    </pic:cNvPr>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r="4237"/>
                    <a:stretch/>
                  </pic:blipFill>
                  <pic:spPr bwMode="auto">
                    <a:xfrm>
                      <a:off x="0" y="0"/>
                      <a:ext cx="320040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C5B" w:rsidRPr="002F5897">
        <w:rPr>
          <w:b/>
          <w:i/>
          <w:sz w:val="24"/>
          <w:szCs w:val="24"/>
        </w:rPr>
        <w:t>COVID-19: Changes at the Clinic</w:t>
      </w:r>
    </w:p>
    <w:p w14:paraId="789B56B3" w14:textId="332F21D6" w:rsidR="00AE1C5B" w:rsidRDefault="000554AA" w:rsidP="008B5848">
      <w:pPr>
        <w:jc w:val="both"/>
        <w:rPr>
          <w:bCs/>
          <w:iCs/>
        </w:rPr>
      </w:pPr>
      <w:r>
        <w:rPr>
          <w:bCs/>
          <w:iCs/>
        </w:rPr>
        <w:t xml:space="preserve">While animal care remains our purpose and </w:t>
      </w:r>
      <w:r w:rsidR="0050436B">
        <w:rPr>
          <w:bCs/>
          <w:iCs/>
        </w:rPr>
        <w:t>priority,</w:t>
      </w:r>
      <w:r>
        <w:rPr>
          <w:bCs/>
          <w:iCs/>
        </w:rPr>
        <w:t xml:space="preserve"> we have taken measures to protect human safety both for clients and staff.  </w:t>
      </w:r>
      <w:r w:rsidR="00AF01AA">
        <w:rPr>
          <w:bCs/>
          <w:iCs/>
        </w:rPr>
        <w:t>COVID-19 is not a risk to animals</w:t>
      </w:r>
      <w:r w:rsidR="004D7436">
        <w:rPr>
          <w:bCs/>
          <w:iCs/>
        </w:rPr>
        <w:t>,</w:t>
      </w:r>
      <w:r w:rsidR="00AF01AA">
        <w:rPr>
          <w:bCs/>
          <w:iCs/>
        </w:rPr>
        <w:t xml:space="preserve"> though</w:t>
      </w:r>
      <w:r w:rsidR="007453C6">
        <w:rPr>
          <w:bCs/>
          <w:iCs/>
        </w:rPr>
        <w:t xml:space="preserve"> animals may have the virus on their external surfaces from contact with infected people.  </w:t>
      </w:r>
      <w:r>
        <w:rPr>
          <w:bCs/>
          <w:iCs/>
        </w:rPr>
        <w:t>With the provincial recommendations in mind we</w:t>
      </w:r>
      <w:r w:rsidR="004D7436">
        <w:rPr>
          <w:bCs/>
          <w:iCs/>
        </w:rPr>
        <w:t xml:space="preserve"> have</w:t>
      </w:r>
      <w:r>
        <w:rPr>
          <w:bCs/>
          <w:iCs/>
        </w:rPr>
        <w:t xml:space="preserve"> implemented the following measures:</w:t>
      </w:r>
      <w:r w:rsidR="00AE2BD2" w:rsidRPr="00AE2BD2">
        <w:rPr>
          <w:rFonts w:ascii="Roboto" w:hAnsi="Roboto"/>
          <w:noProof/>
          <w:color w:val="2962FF"/>
          <w:lang w:val="en"/>
        </w:rPr>
        <w:t xml:space="preserve"> </w:t>
      </w:r>
    </w:p>
    <w:p w14:paraId="76D43C57" w14:textId="5564E5A6" w:rsidR="000554AA" w:rsidRDefault="00AF01AA" w:rsidP="000554AA">
      <w:pPr>
        <w:pStyle w:val="ListParagraph"/>
        <w:numPr>
          <w:ilvl w:val="0"/>
          <w:numId w:val="4"/>
        </w:numPr>
        <w:jc w:val="both"/>
        <w:rPr>
          <w:bCs/>
          <w:iCs/>
        </w:rPr>
      </w:pPr>
      <w:r>
        <w:rPr>
          <w:bCs/>
          <w:iCs/>
        </w:rPr>
        <w:t>We are open regular hours for business and maintain 24/7 Emergency Service</w:t>
      </w:r>
      <w:r w:rsidR="007453C6">
        <w:rPr>
          <w:bCs/>
          <w:iCs/>
        </w:rPr>
        <w:t>; we are screening clients for specific risk factors such as recent travel or symptoms of illness</w:t>
      </w:r>
    </w:p>
    <w:p w14:paraId="7A5C98AE" w14:textId="721417A3" w:rsidR="00AF01AA" w:rsidRDefault="00AF01AA" w:rsidP="000554AA">
      <w:pPr>
        <w:pStyle w:val="ListParagraph"/>
        <w:numPr>
          <w:ilvl w:val="0"/>
          <w:numId w:val="4"/>
        </w:numPr>
        <w:jc w:val="both"/>
        <w:rPr>
          <w:bCs/>
          <w:iCs/>
        </w:rPr>
      </w:pPr>
      <w:r>
        <w:rPr>
          <w:bCs/>
          <w:iCs/>
        </w:rPr>
        <w:t>Enhanced sanitation for human safety above our regular practices</w:t>
      </w:r>
      <w:r w:rsidR="007453C6">
        <w:rPr>
          <w:bCs/>
          <w:iCs/>
        </w:rPr>
        <w:t xml:space="preserve"> and between EVERY client</w:t>
      </w:r>
    </w:p>
    <w:p w14:paraId="586C3BC9" w14:textId="058989A0" w:rsidR="00AF01AA" w:rsidRDefault="00AF01AA" w:rsidP="000554AA">
      <w:pPr>
        <w:pStyle w:val="ListParagraph"/>
        <w:numPr>
          <w:ilvl w:val="0"/>
          <w:numId w:val="4"/>
        </w:numPr>
        <w:jc w:val="both"/>
        <w:rPr>
          <w:bCs/>
          <w:iCs/>
        </w:rPr>
      </w:pPr>
      <w:r>
        <w:rPr>
          <w:bCs/>
          <w:iCs/>
        </w:rPr>
        <w:t>Limited attendance in clinic—vehicles</w:t>
      </w:r>
      <w:r w:rsidR="007453C6">
        <w:rPr>
          <w:bCs/>
          <w:iCs/>
        </w:rPr>
        <w:t xml:space="preserve"> or trailers</w:t>
      </w:r>
      <w:r>
        <w:rPr>
          <w:bCs/>
          <w:iCs/>
        </w:rPr>
        <w:t xml:space="preserve"> arriving must call the clinic per posted instructions and receive instruction</w:t>
      </w:r>
      <w:r w:rsidR="007453C6">
        <w:rPr>
          <w:bCs/>
          <w:iCs/>
        </w:rPr>
        <w:t xml:space="preserve"> from staff regarding their appointment or product needs</w:t>
      </w:r>
    </w:p>
    <w:p w14:paraId="29025EF8" w14:textId="1BD9F8FB" w:rsidR="00AF01AA" w:rsidRDefault="00AF01AA" w:rsidP="000554AA">
      <w:pPr>
        <w:pStyle w:val="ListParagraph"/>
        <w:numPr>
          <w:ilvl w:val="0"/>
          <w:numId w:val="4"/>
        </w:numPr>
        <w:jc w:val="both"/>
        <w:rPr>
          <w:bCs/>
          <w:iCs/>
        </w:rPr>
      </w:pPr>
      <w:r>
        <w:rPr>
          <w:bCs/>
          <w:iCs/>
        </w:rPr>
        <w:t>Physical distancing in place for protection of human health and safety; personal protective equipment and handwashing available as necessary</w:t>
      </w:r>
    </w:p>
    <w:p w14:paraId="4C6EBF6D" w14:textId="0F503E94" w:rsidR="00AF01AA" w:rsidRDefault="00AF01AA" w:rsidP="000554AA">
      <w:pPr>
        <w:pStyle w:val="ListParagraph"/>
        <w:numPr>
          <w:ilvl w:val="0"/>
          <w:numId w:val="4"/>
        </w:numPr>
        <w:jc w:val="both"/>
        <w:rPr>
          <w:bCs/>
          <w:iCs/>
        </w:rPr>
      </w:pPr>
      <w:r>
        <w:rPr>
          <w:bCs/>
          <w:iCs/>
        </w:rPr>
        <w:t>Telemedicine available when needed and extensions for prescriptions when necessary</w:t>
      </w:r>
    </w:p>
    <w:p w14:paraId="56B1D4B9" w14:textId="79112547" w:rsidR="00AF01AA" w:rsidRDefault="00AF01AA" w:rsidP="000554AA">
      <w:pPr>
        <w:pStyle w:val="ListParagraph"/>
        <w:numPr>
          <w:ilvl w:val="0"/>
          <w:numId w:val="4"/>
        </w:numPr>
        <w:jc w:val="both"/>
        <w:rPr>
          <w:bCs/>
          <w:iCs/>
        </w:rPr>
      </w:pPr>
      <w:r>
        <w:rPr>
          <w:bCs/>
          <w:iCs/>
        </w:rPr>
        <w:t>Farm calls as usual with physical distancing, handwashing, and other measures as necessary</w:t>
      </w:r>
    </w:p>
    <w:p w14:paraId="0C8C306E" w14:textId="687084EB" w:rsidR="00AF01AA" w:rsidRDefault="00AF01AA" w:rsidP="00AF01AA">
      <w:pPr>
        <w:pStyle w:val="ListParagraph"/>
        <w:numPr>
          <w:ilvl w:val="0"/>
          <w:numId w:val="4"/>
        </w:numPr>
        <w:jc w:val="both"/>
        <w:rPr>
          <w:bCs/>
          <w:iCs/>
        </w:rPr>
      </w:pPr>
      <w:r>
        <w:rPr>
          <w:bCs/>
          <w:iCs/>
        </w:rPr>
        <w:t>Production Animal Medicine (farm animals) has been maintained as an essential service and all products/services remain in place</w:t>
      </w:r>
    </w:p>
    <w:p w14:paraId="5F2FDBB3" w14:textId="3F54F0B2" w:rsidR="00AF01AA" w:rsidRDefault="00AF01AA" w:rsidP="00AF01AA">
      <w:pPr>
        <w:pStyle w:val="ListParagraph"/>
        <w:numPr>
          <w:ilvl w:val="0"/>
          <w:numId w:val="4"/>
        </w:numPr>
        <w:jc w:val="both"/>
        <w:rPr>
          <w:bCs/>
          <w:iCs/>
        </w:rPr>
      </w:pPr>
      <w:r>
        <w:rPr>
          <w:bCs/>
          <w:iCs/>
        </w:rPr>
        <w:t>Companion Animal Medicine (pets) are restricted to essential medical services in line with public health recommendations and guidance from our provincial and national veterinary medical associations—most services unaffected with exception of elective procedures</w:t>
      </w:r>
    </w:p>
    <w:p w14:paraId="1EA696B0" w14:textId="69437369" w:rsidR="00AF01AA" w:rsidRDefault="00AF01AA" w:rsidP="00AF01AA">
      <w:pPr>
        <w:pStyle w:val="ListParagraph"/>
        <w:numPr>
          <w:ilvl w:val="0"/>
          <w:numId w:val="4"/>
        </w:numPr>
        <w:jc w:val="both"/>
        <w:rPr>
          <w:bCs/>
          <w:iCs/>
        </w:rPr>
      </w:pPr>
      <w:r>
        <w:rPr>
          <w:bCs/>
          <w:iCs/>
        </w:rPr>
        <w:t>Surgical supplies—at this time we are working to prioritize our surgical supplies by limiting non-essential surgery; most supplies are expected to be available towards June and July</w:t>
      </w:r>
    </w:p>
    <w:p w14:paraId="020CD637" w14:textId="1116093A" w:rsidR="00AF01AA" w:rsidRPr="002F5897" w:rsidRDefault="00AF01AA" w:rsidP="002F5897">
      <w:pPr>
        <w:jc w:val="both"/>
        <w:rPr>
          <w:bCs/>
          <w:iCs/>
        </w:rPr>
      </w:pPr>
      <w:r w:rsidRPr="002F5897">
        <w:rPr>
          <w:bCs/>
          <w:iCs/>
        </w:rPr>
        <w:t>Thank you for your understanding, patience, and willingness to work with us to keep all our clients, staff, and critters safe!</w:t>
      </w:r>
    </w:p>
    <w:p w14:paraId="21D30533" w14:textId="77F24136" w:rsidR="008B5848" w:rsidRPr="002F5897" w:rsidRDefault="008B5848" w:rsidP="008B5848">
      <w:pPr>
        <w:jc w:val="both"/>
        <w:rPr>
          <w:b/>
          <w:i/>
          <w:sz w:val="24"/>
          <w:szCs w:val="24"/>
        </w:rPr>
      </w:pPr>
      <w:r w:rsidRPr="002F5897">
        <w:rPr>
          <w:b/>
          <w:i/>
          <w:sz w:val="24"/>
          <w:szCs w:val="24"/>
        </w:rPr>
        <w:t>Coccidiosis: A Pain in the Ass!</w:t>
      </w:r>
    </w:p>
    <w:p w14:paraId="377B4567" w14:textId="28166819" w:rsidR="008B5848" w:rsidRPr="00E10070" w:rsidRDefault="008B5848" w:rsidP="008B5848">
      <w:pPr>
        <w:jc w:val="both"/>
      </w:pPr>
      <w:r w:rsidRPr="00E10070">
        <w:t xml:space="preserve">Blood in the manure can mean a couple of things but in calves three weeks to six months of age it leaves high suspicion for coccidiosis, a parasitic infection picked up from manure.  </w:t>
      </w:r>
      <w:r w:rsidR="00E10070">
        <w:t xml:space="preserve">These snowy spring conditions can be particularly challenging.  </w:t>
      </w:r>
      <w:r w:rsidRPr="00E10070">
        <w:t>Affected calves may have diarrhea of varying severity and often blood is seen with this.  Calves with clinical Coccidiosis often strain repeatedly due to irritation of the lower bowel and rectum.  Dehydration, depression, loss of appetite, weight loss, and death can occur with this infection.  Treatment needs to be early and aggressive—more on that in a bit.  Nervous coccidiosis can occur which is a complication of the disease, does not respond well to treatment and includes symptoms such as muscle tremors, exaggerated gait, seizures, or other neurological signs.</w:t>
      </w:r>
    </w:p>
    <w:p w14:paraId="0F224C06" w14:textId="3B2BB415" w:rsidR="008B5848" w:rsidRPr="00E10070" w:rsidRDefault="008B5848" w:rsidP="008B5848">
      <w:pPr>
        <w:jc w:val="both"/>
      </w:pPr>
      <w:r w:rsidRPr="00E10070">
        <w:t>Coccidiosis is a silent problem as well</w:t>
      </w:r>
      <w:r w:rsidR="008E4C70">
        <w:t>,</w:t>
      </w:r>
      <w:r w:rsidRPr="00E10070">
        <w:t xml:space="preserve"> causing subclinical infections in calves, meaning infection and shedding without showing symptoms of the </w:t>
      </w:r>
      <w:proofErr w:type="gramStart"/>
      <w:r w:rsidR="0050436B" w:rsidRPr="00E10070">
        <w:t>disease</w:t>
      </w:r>
      <w:r w:rsidR="0050436B">
        <w:t xml:space="preserve"> </w:t>
      </w:r>
      <w:r w:rsidR="0050436B" w:rsidRPr="00E10070">
        <w:t>causing</w:t>
      </w:r>
      <w:proofErr w:type="gramEnd"/>
      <w:r w:rsidRPr="00E10070">
        <w:t xml:space="preserve"> lost production.  This means calves in this age group may be shedding the infective oocysts leading to accumulation in the environment.  Calves with light infections often show no symptoms but nevertheless have affected growth and health through impaired intestinal function and feed conversion and thus are less thrifty.  When environmental load gets too great in an area, severe coccidiosis can start to develop especially in new calves </w:t>
      </w:r>
      <w:r w:rsidRPr="00E10070">
        <w:lastRenderedPageBreak/>
        <w:t>placed in the area.  If you have calves sick with coccidiosis, chances are high that you have more calves infected not showing symptoms as well!  This has significant impact on production and warrants attention.</w:t>
      </w:r>
    </w:p>
    <w:p w14:paraId="31CB4039" w14:textId="2BE5A72C" w:rsidR="008B5848" w:rsidRPr="00E10070" w:rsidRDefault="00211C3E" w:rsidP="008B5848">
      <w:pPr>
        <w:jc w:val="both"/>
      </w:pPr>
      <w:r>
        <w:rPr>
          <w:noProof/>
        </w:rPr>
        <w:drawing>
          <wp:anchor distT="0" distB="0" distL="114300" distR="114300" simplePos="0" relativeHeight="251662336" behindDoc="1" locked="0" layoutInCell="1" allowOverlap="1" wp14:anchorId="4AE57FA9" wp14:editId="434030C2">
            <wp:simplePos x="0" y="0"/>
            <wp:positionH relativeFrom="margin">
              <wp:align>right</wp:align>
            </wp:positionH>
            <wp:positionV relativeFrom="paragraph">
              <wp:posOffset>536575</wp:posOffset>
            </wp:positionV>
            <wp:extent cx="3120390" cy="1676400"/>
            <wp:effectExtent l="19050" t="19050" r="22860" b="19050"/>
            <wp:wrapTight wrapText="bothSides">
              <wp:wrapPolygon edited="0">
                <wp:start x="-132" y="-245"/>
                <wp:lineTo x="-132" y="21600"/>
                <wp:lineTo x="21626" y="21600"/>
                <wp:lineTo x="21626" y="-245"/>
                <wp:lineTo x="-132" y="-2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3770" t="18491" b="29803"/>
                    <a:stretch/>
                  </pic:blipFill>
                  <pic:spPr bwMode="auto">
                    <a:xfrm flipH="1">
                      <a:off x="0" y="0"/>
                      <a:ext cx="3120390" cy="1676400"/>
                    </a:xfrm>
                    <a:prstGeom prst="rect">
                      <a:avLst/>
                    </a:prstGeom>
                    <a:ln>
                      <a:solidFill>
                        <a:schemeClr val="bg1">
                          <a:lumMod val="7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848" w:rsidRPr="00E10070">
        <w:t xml:space="preserve">Symptomatic calves that recover often continue to shed oocysts in manure and thus still pose an infective risk to calves around them.  </w:t>
      </w:r>
      <w:proofErr w:type="gramStart"/>
      <w:r w:rsidR="008B5848" w:rsidRPr="00E10070">
        <w:t>All of</w:t>
      </w:r>
      <w:proofErr w:type="gramEnd"/>
      <w:r w:rsidR="008B5848" w:rsidRPr="00E10070">
        <w:t xml:space="preserve"> these frustrating facts make prevention and management of exposure very important in this disease process.  Best prevention practices include:  </w:t>
      </w:r>
    </w:p>
    <w:p w14:paraId="5D6B8D77" w14:textId="660D6B99" w:rsidR="008B5848" w:rsidRPr="00E10070" w:rsidRDefault="008B5848" w:rsidP="008B5848">
      <w:pPr>
        <w:pStyle w:val="ListParagraph"/>
        <w:numPr>
          <w:ilvl w:val="0"/>
          <w:numId w:val="1"/>
        </w:numPr>
        <w:jc w:val="both"/>
      </w:pPr>
      <w:r w:rsidRPr="00E10070">
        <w:t>Prevent drinking water contamination with manure</w:t>
      </w:r>
    </w:p>
    <w:p w14:paraId="021F085E" w14:textId="77777777" w:rsidR="008B5848" w:rsidRPr="00E10070" w:rsidRDefault="008B5848" w:rsidP="008B5848">
      <w:pPr>
        <w:pStyle w:val="ListParagraph"/>
        <w:numPr>
          <w:ilvl w:val="0"/>
          <w:numId w:val="1"/>
        </w:numPr>
        <w:jc w:val="both"/>
      </w:pPr>
      <w:r w:rsidRPr="00E10070">
        <w:t>Keep pens dry and well bedded</w:t>
      </w:r>
    </w:p>
    <w:p w14:paraId="7B90B478" w14:textId="77777777" w:rsidR="008B5848" w:rsidRPr="00E10070" w:rsidRDefault="008B5848" w:rsidP="008B5848">
      <w:pPr>
        <w:pStyle w:val="ListParagraph"/>
        <w:numPr>
          <w:ilvl w:val="0"/>
          <w:numId w:val="1"/>
        </w:numPr>
        <w:jc w:val="both"/>
      </w:pPr>
      <w:r w:rsidRPr="00E10070">
        <w:t>Use pastures/pens that are well drained</w:t>
      </w:r>
    </w:p>
    <w:p w14:paraId="796853E2" w14:textId="77777777" w:rsidR="008B5848" w:rsidRPr="00E10070" w:rsidRDefault="008B5848" w:rsidP="008B5848">
      <w:pPr>
        <w:pStyle w:val="ListParagraph"/>
        <w:numPr>
          <w:ilvl w:val="0"/>
          <w:numId w:val="1"/>
        </w:numPr>
        <w:jc w:val="both"/>
      </w:pPr>
      <w:r w:rsidRPr="00E10070">
        <w:t>Keep water troughs above ground</w:t>
      </w:r>
    </w:p>
    <w:p w14:paraId="3266F26C" w14:textId="77777777" w:rsidR="008B5848" w:rsidRPr="00E10070" w:rsidRDefault="008B5848" w:rsidP="008B5848">
      <w:pPr>
        <w:pStyle w:val="ListParagraph"/>
        <w:numPr>
          <w:ilvl w:val="0"/>
          <w:numId w:val="1"/>
        </w:numPr>
        <w:jc w:val="both"/>
      </w:pPr>
      <w:r w:rsidRPr="00E10070">
        <w:t xml:space="preserve">Prevent grazing along edges of ponds and streams </w:t>
      </w:r>
    </w:p>
    <w:p w14:paraId="326EF3AD" w14:textId="77777777" w:rsidR="008B5848" w:rsidRPr="00E10070" w:rsidRDefault="008B5848" w:rsidP="008B5848">
      <w:pPr>
        <w:pStyle w:val="ListParagraph"/>
        <w:numPr>
          <w:ilvl w:val="0"/>
          <w:numId w:val="1"/>
        </w:numPr>
        <w:jc w:val="both"/>
      </w:pPr>
      <w:r w:rsidRPr="00E10070">
        <w:t>Prevent overgrazing and high pen densities which increase forced grazing of manure</w:t>
      </w:r>
    </w:p>
    <w:p w14:paraId="6586F08A" w14:textId="77777777" w:rsidR="008B5848" w:rsidRPr="00E10070" w:rsidRDefault="008B5848" w:rsidP="008B5848">
      <w:pPr>
        <w:pStyle w:val="ListParagraph"/>
        <w:numPr>
          <w:ilvl w:val="0"/>
          <w:numId w:val="1"/>
        </w:numPr>
        <w:jc w:val="both"/>
      </w:pPr>
      <w:r w:rsidRPr="00E10070">
        <w:t xml:space="preserve">Remove affected animals from herd </w:t>
      </w:r>
    </w:p>
    <w:p w14:paraId="04C6BCEC" w14:textId="06DF14CE" w:rsidR="008B5848" w:rsidRPr="00E10070" w:rsidRDefault="008B5848" w:rsidP="008B5848">
      <w:pPr>
        <w:pStyle w:val="ListParagraph"/>
        <w:numPr>
          <w:ilvl w:val="0"/>
          <w:numId w:val="1"/>
        </w:numPr>
        <w:jc w:val="both"/>
      </w:pPr>
      <w:r w:rsidRPr="00E10070">
        <w:t xml:space="preserve">Use coccidiostats </w:t>
      </w:r>
      <w:r w:rsidR="007F1CC8" w:rsidRPr="00E10070">
        <w:t xml:space="preserve">such as </w:t>
      </w:r>
      <w:proofErr w:type="spellStart"/>
      <w:r w:rsidR="007F1CC8" w:rsidRPr="00E10070">
        <w:t>monensin</w:t>
      </w:r>
      <w:proofErr w:type="spellEnd"/>
      <w:r w:rsidR="007F1CC8" w:rsidRPr="00E10070">
        <w:t xml:space="preserve"> (</w:t>
      </w:r>
      <w:proofErr w:type="spellStart"/>
      <w:r w:rsidR="007453C6">
        <w:t>R</w:t>
      </w:r>
      <w:r w:rsidR="007F1CC8" w:rsidRPr="00E10070">
        <w:t>umensin</w:t>
      </w:r>
      <w:proofErr w:type="spellEnd"/>
      <w:r w:rsidR="007F1CC8" w:rsidRPr="00E10070">
        <w:t xml:space="preserve">), </w:t>
      </w:r>
      <w:proofErr w:type="spellStart"/>
      <w:r w:rsidR="007F1CC8" w:rsidRPr="00E10070">
        <w:t>deccox</w:t>
      </w:r>
      <w:proofErr w:type="spellEnd"/>
      <w:r w:rsidR="007F1CC8" w:rsidRPr="00E10070">
        <w:t xml:space="preserve">, or </w:t>
      </w:r>
      <w:proofErr w:type="spellStart"/>
      <w:r w:rsidR="007F1CC8" w:rsidRPr="00E10070">
        <w:t>lasalocid</w:t>
      </w:r>
      <w:proofErr w:type="spellEnd"/>
      <w:r w:rsidR="007F1CC8" w:rsidRPr="00E10070">
        <w:t xml:space="preserve"> </w:t>
      </w:r>
      <w:r w:rsidRPr="00E10070">
        <w:t>in feed and creep feed—prescriptions are available for this in cows and calves</w:t>
      </w:r>
    </w:p>
    <w:p w14:paraId="3EC5D21C" w14:textId="79417ABB" w:rsidR="007F1CC8" w:rsidRPr="00E10070" w:rsidRDefault="008B5848" w:rsidP="008B5848">
      <w:proofErr w:type="gramStart"/>
      <w:r w:rsidRPr="00E10070">
        <w:t>In the midst of</w:t>
      </w:r>
      <w:proofErr w:type="gramEnd"/>
      <w:r w:rsidRPr="00E10070">
        <w:t xml:space="preserve"> it all, check frequently and treat immediately.  Treatment should be aimed at the coccidiosis so should include </w:t>
      </w:r>
      <w:r w:rsidR="007F1CC8" w:rsidRPr="00E10070">
        <w:t>an anticoccidial</w:t>
      </w:r>
      <w:r w:rsidRPr="00E10070">
        <w:t xml:space="preserve">, however should also address the dehydration, fever or hypothermia, appetite suppression, and secondary bacterial infections that tend to occur with the damage to the gut wall.  </w:t>
      </w:r>
    </w:p>
    <w:p w14:paraId="600E622D" w14:textId="21E142F7" w:rsidR="007F1CC8" w:rsidRPr="00E10070" w:rsidRDefault="007F1CC8" w:rsidP="008B5848">
      <w:r w:rsidRPr="00E10070">
        <w:t>Specific treatments include:</w:t>
      </w:r>
    </w:p>
    <w:p w14:paraId="59D2B553" w14:textId="2F0EC260" w:rsidR="007F1CC8" w:rsidRPr="00E10070" w:rsidRDefault="007F1CC8" w:rsidP="007F1CC8">
      <w:pPr>
        <w:pStyle w:val="ListParagraph"/>
        <w:numPr>
          <w:ilvl w:val="0"/>
          <w:numId w:val="2"/>
        </w:numPr>
      </w:pPr>
      <w:r w:rsidRPr="00E10070">
        <w:t>Toltrazuril (</w:t>
      </w:r>
      <w:proofErr w:type="spellStart"/>
      <w:r w:rsidRPr="00E10070">
        <w:t>Baycoxx</w:t>
      </w:r>
      <w:proofErr w:type="spellEnd"/>
      <w:r w:rsidRPr="00E10070">
        <w:t>)—generally administered at 15mg/kg orally, toltrazuril works to</w:t>
      </w:r>
      <w:r w:rsidR="0075559C" w:rsidRPr="00E10070">
        <w:t xml:space="preserve"> treat coccidiosis and limit further shedding; this is useful as a treatment but can also be discussed as a preventative strategy</w:t>
      </w:r>
    </w:p>
    <w:p w14:paraId="70AA4C88" w14:textId="2DD9B260" w:rsidR="007F1CC8" w:rsidRPr="00E10070" w:rsidRDefault="007F1CC8" w:rsidP="007F1CC8">
      <w:pPr>
        <w:pStyle w:val="ListParagraph"/>
        <w:numPr>
          <w:ilvl w:val="0"/>
          <w:numId w:val="2"/>
        </w:numPr>
      </w:pPr>
      <w:proofErr w:type="spellStart"/>
      <w:r w:rsidRPr="00E10070">
        <w:t>Amprolium</w:t>
      </w:r>
      <w:proofErr w:type="spellEnd"/>
      <w:r w:rsidRPr="00E10070">
        <w:t xml:space="preserve"> (</w:t>
      </w:r>
      <w:proofErr w:type="spellStart"/>
      <w:r w:rsidRPr="00E10070">
        <w:t>Amprol</w:t>
      </w:r>
      <w:proofErr w:type="spellEnd"/>
      <w:r w:rsidRPr="00E10070">
        <w:t>)—given orally at 30ml per 100lbs once</w:t>
      </w:r>
      <w:r w:rsidR="0075559C" w:rsidRPr="00E10070">
        <w:t xml:space="preserve">, </w:t>
      </w:r>
      <w:proofErr w:type="spellStart"/>
      <w:r w:rsidR="0075559C" w:rsidRPr="00E10070">
        <w:t>amprolium</w:t>
      </w:r>
      <w:proofErr w:type="spellEnd"/>
      <w:r w:rsidR="0075559C" w:rsidRPr="00E10070">
        <w:t xml:space="preserve"> is a thiamin antagonist and blocks thiamin receptors interrupting </w:t>
      </w:r>
      <w:proofErr w:type="spellStart"/>
      <w:r w:rsidR="0075559C" w:rsidRPr="00E10070">
        <w:t>coccidial</w:t>
      </w:r>
      <w:proofErr w:type="spellEnd"/>
      <w:r w:rsidR="0075559C" w:rsidRPr="00E10070">
        <w:t xml:space="preserve"> life cycles.  Too high of a dose can </w:t>
      </w:r>
      <w:r w:rsidR="00E10070" w:rsidRPr="00E10070">
        <w:t>cause thiamin deficiency symptoms in treated calves so be cautious and use a correct dosage</w:t>
      </w:r>
    </w:p>
    <w:p w14:paraId="0CA10BD6" w14:textId="79970D8E" w:rsidR="007F1CC8" w:rsidRPr="00E10070" w:rsidRDefault="007F1CC8" w:rsidP="007F1CC8">
      <w:r w:rsidRPr="00E10070">
        <w:t>Supportive Treatments incl</w:t>
      </w:r>
      <w:bookmarkStart w:id="0" w:name="_GoBack"/>
      <w:bookmarkEnd w:id="0"/>
      <w:r w:rsidRPr="00E10070">
        <w:t>ude:</w:t>
      </w:r>
    </w:p>
    <w:p w14:paraId="32EFFA6C" w14:textId="7FC607E2" w:rsidR="007F1CC8" w:rsidRPr="00E10070" w:rsidRDefault="007F1CC8" w:rsidP="007F1CC8">
      <w:pPr>
        <w:pStyle w:val="ListParagraph"/>
        <w:numPr>
          <w:ilvl w:val="0"/>
          <w:numId w:val="3"/>
        </w:numPr>
      </w:pPr>
      <w:r w:rsidRPr="00E10070">
        <w:t xml:space="preserve">Sulfonamide antibiotics or </w:t>
      </w:r>
      <w:r w:rsidR="0075559C" w:rsidRPr="00E10070">
        <w:t>appropriate</w:t>
      </w:r>
      <w:r w:rsidRPr="00E10070">
        <w:t xml:space="preserve"> antimicrobials—helpful in controlling secondary bacterial infections caused by increase gut leakiness</w:t>
      </w:r>
    </w:p>
    <w:p w14:paraId="41923E84" w14:textId="2143B142" w:rsidR="0075559C" w:rsidRPr="00E10070" w:rsidRDefault="0075559C" w:rsidP="007F1CC8">
      <w:pPr>
        <w:pStyle w:val="ListParagraph"/>
        <w:numPr>
          <w:ilvl w:val="0"/>
          <w:numId w:val="3"/>
        </w:numPr>
      </w:pPr>
      <w:r w:rsidRPr="00E10070">
        <w:t>Warming the calf and continued small incremental feedings when appropriate</w:t>
      </w:r>
    </w:p>
    <w:p w14:paraId="1B7E2F79" w14:textId="30689505" w:rsidR="007F1CC8" w:rsidRPr="00E10070" w:rsidRDefault="007F1CC8" w:rsidP="007F1CC8">
      <w:pPr>
        <w:pStyle w:val="ListParagraph"/>
        <w:numPr>
          <w:ilvl w:val="0"/>
          <w:numId w:val="3"/>
        </w:numPr>
      </w:pPr>
      <w:r w:rsidRPr="00E10070">
        <w:t>Electrolytes—very helpful supportive care measure</w:t>
      </w:r>
    </w:p>
    <w:p w14:paraId="44239495" w14:textId="7C7ED838" w:rsidR="0075559C" w:rsidRPr="00E10070" w:rsidRDefault="0075559C" w:rsidP="0075559C">
      <w:pPr>
        <w:pStyle w:val="ListParagraph"/>
        <w:numPr>
          <w:ilvl w:val="0"/>
          <w:numId w:val="3"/>
        </w:numPr>
      </w:pPr>
      <w:r w:rsidRPr="00E10070">
        <w:t>Multi-vitamins with iron—helpful in supportive response to blood</w:t>
      </w:r>
      <w:r w:rsidR="007453C6">
        <w:t xml:space="preserve"> </w:t>
      </w:r>
      <w:r w:rsidRPr="00E10070">
        <w:t>loss and anemia</w:t>
      </w:r>
    </w:p>
    <w:p w14:paraId="3729AA79" w14:textId="24760C8C" w:rsidR="007F1CC8" w:rsidRPr="00E10070" w:rsidRDefault="007F1CC8" w:rsidP="007F1CC8">
      <w:pPr>
        <w:pStyle w:val="ListParagraph"/>
        <w:numPr>
          <w:ilvl w:val="0"/>
          <w:numId w:val="3"/>
        </w:numPr>
      </w:pPr>
      <w:r w:rsidRPr="00E10070">
        <w:t>Non-steroidal anti-inflammatories—caution when using these as pose increased risk in calves dehydrated or with injury to GI tract and thus should be discussed ahead with your veterinarian in each case</w:t>
      </w:r>
    </w:p>
    <w:p w14:paraId="797BB3C2" w14:textId="6CE91961" w:rsidR="007F1CC8" w:rsidRPr="00E10070" w:rsidRDefault="007F1CC8" w:rsidP="007F1CC8">
      <w:pPr>
        <w:pStyle w:val="ListParagraph"/>
        <w:numPr>
          <w:ilvl w:val="0"/>
          <w:numId w:val="3"/>
        </w:numPr>
      </w:pPr>
      <w:r w:rsidRPr="00E10070">
        <w:t xml:space="preserve">Charcoal—oral </w:t>
      </w:r>
      <w:r w:rsidR="002F5897" w:rsidRPr="00E10070">
        <w:t>adsorbent</w:t>
      </w:r>
      <w:r w:rsidRPr="00E10070">
        <w:t xml:space="preserve"> to enhance mop up of </w:t>
      </w:r>
      <w:r w:rsidR="0075559C" w:rsidRPr="00E10070">
        <w:t>t</w:t>
      </w:r>
      <w:r w:rsidRPr="00E10070">
        <w:t>oxin present in the GI tract</w:t>
      </w:r>
    </w:p>
    <w:p w14:paraId="64657641" w14:textId="06A48D8A" w:rsidR="007F1CC8" w:rsidRPr="00E10070" w:rsidRDefault="0075559C" w:rsidP="007F1CC8">
      <w:pPr>
        <w:pStyle w:val="ListParagraph"/>
        <w:numPr>
          <w:ilvl w:val="0"/>
          <w:numId w:val="3"/>
        </w:numPr>
      </w:pPr>
      <w:r w:rsidRPr="00E10070">
        <w:t>Kaolin Pectate—both kaolin and pectin act as gut protectants</w:t>
      </w:r>
    </w:p>
    <w:p w14:paraId="609A869C" w14:textId="0EFD7775" w:rsidR="0075559C" w:rsidRPr="00E10070" w:rsidRDefault="0075559C" w:rsidP="007F1CC8">
      <w:pPr>
        <w:pStyle w:val="ListParagraph"/>
        <w:numPr>
          <w:ilvl w:val="0"/>
          <w:numId w:val="3"/>
        </w:numPr>
      </w:pPr>
      <w:r w:rsidRPr="00E10070">
        <w:t>Pro-biotics—some work is being done in this area for use of pro-biotics as a gut protectant</w:t>
      </w:r>
    </w:p>
    <w:p w14:paraId="6A17763C" w14:textId="625FAAF2" w:rsidR="004D6D58" w:rsidRDefault="00D74E0A" w:rsidP="008B5848">
      <w:r>
        <w:rPr>
          <w:rFonts w:ascii="Roboto" w:hAnsi="Roboto"/>
          <w:noProof/>
          <w:color w:val="2962FF"/>
          <w:lang w:val="en"/>
        </w:rPr>
        <w:drawing>
          <wp:anchor distT="0" distB="0" distL="114300" distR="114300" simplePos="0" relativeHeight="251664384" behindDoc="1" locked="0" layoutInCell="1" allowOverlap="1" wp14:anchorId="711219B2" wp14:editId="76874499">
            <wp:simplePos x="0" y="0"/>
            <wp:positionH relativeFrom="margin">
              <wp:align>left</wp:align>
            </wp:positionH>
            <wp:positionV relativeFrom="paragraph">
              <wp:posOffset>461645</wp:posOffset>
            </wp:positionV>
            <wp:extent cx="1104900" cy="1612265"/>
            <wp:effectExtent l="0" t="0" r="0" b="6985"/>
            <wp:wrapTight wrapText="bothSides">
              <wp:wrapPolygon edited="0">
                <wp:start x="0" y="0"/>
                <wp:lineTo x="0" y="21438"/>
                <wp:lineTo x="21228" y="21438"/>
                <wp:lineTo x="21228" y="0"/>
                <wp:lineTo x="0" y="0"/>
              </wp:wrapPolygon>
            </wp:wrapTight>
            <wp:docPr id="5" name="Picture 5" descr="Library of png black and white easter egg basket black and white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png black and white easter egg basket black and white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070" w:rsidRPr="00E10070">
        <w:t>Coccidiosis</w:t>
      </w:r>
      <w:r w:rsidR="008E4C70">
        <w:t>,</w:t>
      </w:r>
      <w:r w:rsidR="00E10070" w:rsidRPr="00E10070">
        <w:t xml:space="preserve"> whether calves, sheep, pigs, or chickens</w:t>
      </w:r>
      <w:r w:rsidR="008E4C70">
        <w:t>,</w:t>
      </w:r>
      <w:r w:rsidR="00E10070" w:rsidRPr="00E10070">
        <w:t xml:space="preserve"> is a costly disease.  Ensure you have preventative strategies in place and when cases occur treat rapidly for best outcomes.  </w:t>
      </w:r>
      <w:r w:rsidR="008B5848" w:rsidRPr="00E10070">
        <w:t>We</w:t>
      </w:r>
      <w:r w:rsidR="007453C6">
        <w:t>’re</w:t>
      </w:r>
      <w:r w:rsidR="008B5848" w:rsidRPr="00E10070">
        <w:t xml:space="preserve"> happy to discuss this specifically with you.</w:t>
      </w:r>
    </w:p>
    <w:p w14:paraId="09E9B2A0" w14:textId="435D0398" w:rsidR="007453C6" w:rsidRPr="002F5897" w:rsidRDefault="007453C6" w:rsidP="008B5848">
      <w:pPr>
        <w:rPr>
          <w:b/>
          <w:i/>
          <w:sz w:val="24"/>
          <w:szCs w:val="24"/>
        </w:rPr>
      </w:pPr>
      <w:r w:rsidRPr="002F5897">
        <w:rPr>
          <w:b/>
          <w:i/>
          <w:sz w:val="24"/>
          <w:szCs w:val="24"/>
        </w:rPr>
        <w:t>Around the Clinic</w:t>
      </w:r>
    </w:p>
    <w:p w14:paraId="4BE012BC" w14:textId="2088FBA9" w:rsidR="0037497D" w:rsidRDefault="007453C6" w:rsidP="0037497D">
      <w:pPr>
        <w:spacing w:before="240"/>
      </w:pPr>
      <w:proofErr w:type="gramStart"/>
      <w:r>
        <w:t xml:space="preserve">At this </w:t>
      </w:r>
      <w:r w:rsidR="00CE25A1">
        <w:t>time</w:t>
      </w:r>
      <w:proofErr w:type="gramEnd"/>
      <w:r w:rsidR="00CE25A1">
        <w:t>,</w:t>
      </w:r>
      <w:r>
        <w:t xml:space="preserve"> we remain fully staffed and operational with a few modifications.  Human safety is our priority and staff are being careful to honor the extra measures we’ve put in place.  While winter is holding on as April begins and about the only thing green around here are the house plants, we are looking forward to </w:t>
      </w:r>
      <w:r w:rsidR="0050436B">
        <w:t>feeling</w:t>
      </w:r>
      <w:r>
        <w:t xml:space="preserve"> the warm and welcome signs of spring.  Take care, stay safe, and be healthy!</w:t>
      </w:r>
      <w:r w:rsidR="00393CED">
        <w:t xml:space="preserve">  Count your blessings this Easter and feel hopeful!</w:t>
      </w:r>
    </w:p>
    <w:p w14:paraId="4A8137A4" w14:textId="77777777" w:rsidR="0037497D" w:rsidRPr="0037497D" w:rsidRDefault="0037497D" w:rsidP="0037497D">
      <w:pPr>
        <w:spacing w:before="240"/>
        <w:rPr>
          <w:sz w:val="2"/>
          <w:szCs w:val="2"/>
        </w:rPr>
      </w:pPr>
    </w:p>
    <w:p w14:paraId="7AEE4E04" w14:textId="77777777" w:rsidR="005209E6" w:rsidRPr="00D252F8" w:rsidRDefault="005209E6" w:rsidP="005209E6">
      <w:pPr>
        <w:pBdr>
          <w:top w:val="single" w:sz="4" w:space="0" w:color="auto"/>
          <w:left w:val="single" w:sz="4" w:space="4" w:color="auto"/>
          <w:bottom w:val="single" w:sz="4" w:space="7" w:color="auto"/>
          <w:right w:val="single" w:sz="4" w:space="3" w:color="auto"/>
        </w:pBdr>
        <w:tabs>
          <w:tab w:val="left" w:pos="9000"/>
        </w:tabs>
        <w:spacing w:after="0" w:line="240" w:lineRule="auto"/>
        <w:jc w:val="center"/>
        <w:rPr>
          <w:b/>
          <w:snapToGrid w:val="0"/>
        </w:rPr>
      </w:pPr>
      <w:r w:rsidRPr="00D252F8">
        <w:rPr>
          <w:b/>
          <w:snapToGrid w:val="0"/>
          <w:sz w:val="24"/>
        </w:rPr>
        <w:t xml:space="preserve">Calling Long Distance?  Use our toll-free number </w:t>
      </w:r>
      <w:r w:rsidRPr="00D252F8">
        <w:rPr>
          <w:b/>
          <w:snapToGrid w:val="0"/>
          <w:sz w:val="20"/>
        </w:rPr>
        <w:t>1-888-GET VETS (1-888-438-8387)</w:t>
      </w:r>
    </w:p>
    <w:p w14:paraId="2333E039" w14:textId="77777777" w:rsidR="005209E6" w:rsidRPr="00D252F8" w:rsidRDefault="005209E6" w:rsidP="005209E6">
      <w:pPr>
        <w:pBdr>
          <w:top w:val="single" w:sz="4" w:space="0" w:color="auto"/>
          <w:left w:val="single" w:sz="4" w:space="4" w:color="auto"/>
          <w:bottom w:val="single" w:sz="4" w:space="7" w:color="auto"/>
          <w:right w:val="single" w:sz="4" w:space="3" w:color="auto"/>
        </w:pBdr>
        <w:spacing w:after="0" w:line="240" w:lineRule="auto"/>
        <w:jc w:val="center"/>
        <w:rPr>
          <w:b/>
          <w:snapToGrid w:val="0"/>
          <w:szCs w:val="20"/>
        </w:rPr>
      </w:pPr>
      <w:r w:rsidRPr="00D252F8">
        <w:rPr>
          <w:b/>
          <w:snapToGrid w:val="0"/>
          <w:szCs w:val="20"/>
        </w:rPr>
        <w:t>Barb Munholland, DVM, Jackie Dobinson, DVM</w:t>
      </w:r>
    </w:p>
    <w:p w14:paraId="182DAC6C" w14:textId="77777777" w:rsidR="005209E6" w:rsidRPr="00D252F8" w:rsidRDefault="005209E6" w:rsidP="005209E6">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b/>
          <w:snapToGrid w:val="0"/>
          <w:sz w:val="20"/>
          <w:szCs w:val="18"/>
        </w:rPr>
        <w:t>Associates</w:t>
      </w:r>
      <w:r w:rsidRPr="00D252F8">
        <w:rPr>
          <w:b/>
          <w:snapToGrid w:val="0"/>
          <w:szCs w:val="20"/>
        </w:rPr>
        <w:t xml:space="preserve"> </w:t>
      </w:r>
      <w:r w:rsidRPr="00D252F8">
        <w:rPr>
          <w:b/>
          <w:snapToGrid w:val="0"/>
          <w:sz w:val="20"/>
          <w:szCs w:val="20"/>
        </w:rPr>
        <w:t xml:space="preserve">Cheryl Malin, DVM, Tara Snow, DVM, </w:t>
      </w:r>
      <w:proofErr w:type="spellStart"/>
      <w:r w:rsidRPr="00D252F8">
        <w:rPr>
          <w:b/>
          <w:snapToGrid w:val="0"/>
          <w:sz w:val="20"/>
          <w:szCs w:val="20"/>
        </w:rPr>
        <w:t>Mirjam</w:t>
      </w:r>
      <w:proofErr w:type="spellEnd"/>
      <w:r w:rsidRPr="00D252F8">
        <w:rPr>
          <w:b/>
          <w:snapToGrid w:val="0"/>
          <w:sz w:val="20"/>
          <w:szCs w:val="20"/>
        </w:rPr>
        <w:t xml:space="preserve"> </w:t>
      </w:r>
      <w:proofErr w:type="spellStart"/>
      <w:r w:rsidRPr="00D252F8">
        <w:rPr>
          <w:b/>
          <w:snapToGrid w:val="0"/>
          <w:sz w:val="20"/>
          <w:szCs w:val="20"/>
        </w:rPr>
        <w:t>Stigter</w:t>
      </w:r>
      <w:proofErr w:type="spellEnd"/>
      <w:r w:rsidRPr="00D252F8">
        <w:rPr>
          <w:b/>
          <w:snapToGrid w:val="0"/>
          <w:sz w:val="20"/>
          <w:szCs w:val="20"/>
        </w:rPr>
        <w:t xml:space="preserve">, DVM, Alicia </w:t>
      </w:r>
      <w:proofErr w:type="spellStart"/>
      <w:r w:rsidRPr="00D252F8">
        <w:rPr>
          <w:b/>
          <w:snapToGrid w:val="0"/>
          <w:sz w:val="20"/>
          <w:szCs w:val="20"/>
        </w:rPr>
        <w:t>Laniak</w:t>
      </w:r>
      <w:proofErr w:type="spellEnd"/>
      <w:r w:rsidRPr="00D252F8">
        <w:rPr>
          <w:b/>
          <w:snapToGrid w:val="0"/>
          <w:sz w:val="20"/>
          <w:szCs w:val="20"/>
        </w:rPr>
        <w:t>, DVM</w:t>
      </w:r>
    </w:p>
    <w:p w14:paraId="2B3C6A2D" w14:textId="77777777" w:rsidR="005209E6" w:rsidRPr="00D252F8" w:rsidRDefault="005209E6" w:rsidP="005209E6">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b/>
          <w:snapToGrid w:val="0"/>
          <w:sz w:val="20"/>
          <w:szCs w:val="20"/>
        </w:rPr>
        <w:t>Michelle Hymers, RVT, Helene Neale, RVT, Melissa Whelpton, RVT, Athena Peters, RVT,</w:t>
      </w:r>
    </w:p>
    <w:p w14:paraId="47C20A01" w14:textId="77777777" w:rsidR="005209E6" w:rsidRPr="00D252F8" w:rsidRDefault="005209E6" w:rsidP="005209E6">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noProof/>
        </w:rPr>
        <mc:AlternateContent>
          <mc:Choice Requires="wps">
            <w:drawing>
              <wp:anchor distT="45720" distB="45720" distL="114300" distR="114300" simplePos="0" relativeHeight="251656192" behindDoc="1" locked="0" layoutInCell="1" allowOverlap="1" wp14:anchorId="7A06910A" wp14:editId="68F7342D">
                <wp:simplePos x="0" y="0"/>
                <wp:positionH relativeFrom="page">
                  <wp:align>right</wp:align>
                </wp:positionH>
                <wp:positionV relativeFrom="paragraph">
                  <wp:posOffset>204470</wp:posOffset>
                </wp:positionV>
                <wp:extent cx="7772400" cy="37147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71475"/>
                        </a:xfrm>
                        <a:prstGeom prst="rect">
                          <a:avLst/>
                        </a:prstGeom>
                        <a:solidFill>
                          <a:srgbClr val="FFFFFF"/>
                        </a:solidFill>
                        <a:ln w="9525">
                          <a:noFill/>
                          <a:miter lim="800000"/>
                          <a:headEnd/>
                          <a:tailEnd/>
                        </a:ln>
                      </wps:spPr>
                      <wps:txbx>
                        <w:txbxContent>
                          <w:p w14:paraId="33C3AA79" w14:textId="77777777" w:rsidR="005209E6" w:rsidRDefault="005209E6" w:rsidP="005209E6">
                            <w:pPr>
                              <w:jc w:val="center"/>
                              <w:rPr>
                                <w:b/>
                                <w:i/>
                                <w:sz w:val="20"/>
                                <w:szCs w:val="24"/>
                              </w:rPr>
                            </w:pPr>
                            <w:r>
                              <w:rPr>
                                <w:b/>
                                <w:i/>
                                <w:sz w:val="20"/>
                                <w:szCs w:val="24"/>
                              </w:rPr>
                              <w:t xml:space="preserve">Check us out online at </w:t>
                            </w:r>
                            <w:hyperlink r:id="rId21" w:history="1">
                              <w:r>
                                <w:rPr>
                                  <w:rStyle w:val="Hyperlink"/>
                                  <w:i/>
                                  <w:sz w:val="20"/>
                                  <w:szCs w:val="24"/>
                                </w:rPr>
                                <w:t>www.stettlervetclinic.com</w:t>
                              </w:r>
                            </w:hyperlink>
                            <w:r>
                              <w:rPr>
                                <w:b/>
                                <w:i/>
                                <w:sz w:val="20"/>
                                <w:szCs w:val="24"/>
                              </w:rPr>
                              <w:t xml:space="preserve"> and on Facebook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06910A" id="_x0000_t202" coordsize="21600,21600" o:spt="202" path="m,l,21600r21600,l21600,xe">
                <v:stroke joinstyle="miter"/>
                <v:path gradientshapeok="t" o:connecttype="rect"/>
              </v:shapetype>
              <v:shape id="Text Box 217" o:spid="_x0000_s1026" type="#_x0000_t202" style="position:absolute;left:0;text-align:left;margin-left:560.8pt;margin-top:16.1pt;width:612pt;height:29.25pt;z-index:-25166028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DEJAIAACYEAAAOAAAAZHJzL2Uyb0RvYy54bWysU81u2zAMvg/YOwi6L3a8ZG6NOEWXLsOA&#10;7gdo9wCyLMfCJFGTlNjZ05eS0zTbbsN0EEiR/ER+JFc3o1bkIJyXYGo6n+WUCMOhlWZX0++P2zdX&#10;lPjATMsUGFHTo/D0Zv361WqwlSigB9UKRxDE+GqwNe1DsFWWed4LzfwMrDBo7MBpFlB1u6x1bEB0&#10;rbIiz99lA7jWOuDCe3y9m4x0nfC7TvDwteu8CETVFHML6XbpbuKdrVes2jlme8lPabB/yEIzafDT&#10;M9QdC4zsnfwLSkvuwEMXZhx0Bl0nuUg1YDXz/I9qHnpmRaoFyfH2TJP/f7D8y+GbI7KtaTEvKTFM&#10;Y5MexRjIexhJfEOGBusrdHyw6BpGNGCnU7Xe3gP/4YmBTc/MTtw6B0MvWIsZzmNkdhE64fgI0gyf&#10;ocWP2D5AAho7pyN9SAhBdOzU8dydmAzHx7Isi0WOJo62t+V8US7TF6x6jrbOh48CNIlCTR12P6Gz&#10;w70PMRtWPbvEzzwo2W6lUklxu2ajHDkwnJRtOif039yUIUNNr5fFMiEbiPFpiLQMOMlK6ppe5fHE&#10;cFZFNj6YNsmBSTXJmIkyJ3oiIxM3YWzG1IvEXaSugfaIfDmYBhcXDYUe3C9KBhzamvqfe+YEJeqT&#10;Qc6v54tFnPKkLJZlgYq7tDSXFmY4QtU0UDKJm5A2I9Fhb7E3W5loe8nklDIOY2LztDhx2i/15PWy&#10;3usnAAAA//8DAFBLAwQUAAYACAAAACEA/RKy2twAAAAHAQAADwAAAGRycy9kb3ducmV2LnhtbEyP&#10;zU7DMBCE70i8g7VI3KiD+SmEbKqKigsHJApSObqxE0fYa8t20/D2uCc47sxo5ttmNTvLJh3T6Anh&#10;elEB09R5NdKA8PnxcvUALGVJSlpPGuFHJ1i152eNrJU/0ruetnlgpYRSLRFMzqHmPHVGO5kWPmgq&#10;Xu+jk7mcceAqymMpd5aLqrrnTo5UFowM+tno7nt7cAg7Z0a1iW9fvbLT5rVf34U5BsTLi3n9BCzr&#10;Of+F4YRf0KEtTHt/IJWYRSiPZIQbIYCdXCFui7JHeKyWwNuG/+dvfwEAAP//AwBQSwECLQAUAAYA&#10;CAAAACEAtoM4kv4AAADhAQAAEwAAAAAAAAAAAAAAAAAAAAAAW0NvbnRlbnRfVHlwZXNdLnhtbFBL&#10;AQItABQABgAIAAAAIQA4/SH/1gAAAJQBAAALAAAAAAAAAAAAAAAAAC8BAABfcmVscy8ucmVsc1BL&#10;AQItABQABgAIAAAAIQB5BeDEJAIAACYEAAAOAAAAAAAAAAAAAAAAAC4CAABkcnMvZTJvRG9jLnht&#10;bFBLAQItABQABgAIAAAAIQD9ErLa3AAAAAcBAAAPAAAAAAAAAAAAAAAAAH4EAABkcnMvZG93bnJl&#10;di54bWxQSwUGAAAAAAQABADzAAAAhwUAAAAA&#10;" stroked="f">
                <v:textbox style="mso-fit-shape-to-text:t">
                  <w:txbxContent>
                    <w:p w14:paraId="33C3AA79" w14:textId="77777777" w:rsidR="005209E6" w:rsidRDefault="005209E6" w:rsidP="005209E6">
                      <w:pPr>
                        <w:jc w:val="center"/>
                        <w:rPr>
                          <w:b/>
                          <w:i/>
                          <w:sz w:val="20"/>
                          <w:szCs w:val="24"/>
                        </w:rPr>
                      </w:pPr>
                      <w:r>
                        <w:rPr>
                          <w:b/>
                          <w:i/>
                          <w:sz w:val="20"/>
                          <w:szCs w:val="24"/>
                        </w:rPr>
                        <w:t xml:space="preserve">Check us out online at </w:t>
                      </w:r>
                      <w:hyperlink r:id="rId22" w:history="1">
                        <w:r>
                          <w:rPr>
                            <w:rStyle w:val="Hyperlink"/>
                            <w:i/>
                            <w:sz w:val="20"/>
                            <w:szCs w:val="24"/>
                          </w:rPr>
                          <w:t>www.stettlervetclinic.com</w:t>
                        </w:r>
                      </w:hyperlink>
                      <w:r>
                        <w:rPr>
                          <w:b/>
                          <w:i/>
                          <w:sz w:val="20"/>
                          <w:szCs w:val="24"/>
                        </w:rPr>
                        <w:t xml:space="preserve"> and on Facebook</w:t>
                      </w:r>
                    </w:p>
                  </w:txbxContent>
                </v:textbox>
                <w10:wrap anchorx="page"/>
              </v:shape>
            </w:pict>
          </mc:Fallback>
        </mc:AlternateContent>
      </w:r>
      <w:r w:rsidRPr="00D252F8">
        <w:rPr>
          <w:b/>
          <w:snapToGrid w:val="0"/>
          <w:sz w:val="20"/>
          <w:szCs w:val="20"/>
        </w:rPr>
        <w:t xml:space="preserve"> Andrea Muhlbach, Joanne Halseth, Terra Heier, VPM, Brittany Strandquist, Vanessa </w:t>
      </w:r>
      <w:proofErr w:type="spellStart"/>
      <w:r w:rsidRPr="00D252F8">
        <w:rPr>
          <w:b/>
          <w:snapToGrid w:val="0"/>
          <w:sz w:val="20"/>
          <w:szCs w:val="20"/>
        </w:rPr>
        <w:t>Kuziw</w:t>
      </w:r>
      <w:proofErr w:type="spellEnd"/>
      <w:r w:rsidRPr="00D252F8">
        <w:rPr>
          <w:b/>
          <w:snapToGrid w:val="0"/>
          <w:sz w:val="20"/>
          <w:szCs w:val="20"/>
        </w:rPr>
        <w:t>, VMA, Shelby Boehlke, VTA</w:t>
      </w:r>
    </w:p>
    <w:p w14:paraId="09343AE2" w14:textId="77777777" w:rsidR="005209E6" w:rsidRPr="00E10070" w:rsidRDefault="005209E6" w:rsidP="008B5848"/>
    <w:sectPr w:rsidR="005209E6" w:rsidRPr="00E10070" w:rsidSect="00245768">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3869" w14:textId="77777777" w:rsidR="00554E94" w:rsidRDefault="00554E94" w:rsidP="00554E94">
      <w:pPr>
        <w:spacing w:after="0" w:line="240" w:lineRule="auto"/>
      </w:pPr>
      <w:r>
        <w:separator/>
      </w:r>
    </w:p>
  </w:endnote>
  <w:endnote w:type="continuationSeparator" w:id="0">
    <w:p w14:paraId="35925A43" w14:textId="77777777" w:rsidR="00554E94" w:rsidRDefault="00554E94" w:rsidP="0055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Broach Thi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9978C" w14:textId="77777777" w:rsidR="00554E94" w:rsidRDefault="00554E94" w:rsidP="00554E94">
      <w:pPr>
        <w:spacing w:after="0" w:line="240" w:lineRule="auto"/>
      </w:pPr>
      <w:r>
        <w:separator/>
      </w:r>
    </w:p>
  </w:footnote>
  <w:footnote w:type="continuationSeparator" w:id="0">
    <w:p w14:paraId="60613874" w14:textId="77777777" w:rsidR="00554E94" w:rsidRDefault="00554E94" w:rsidP="00554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59C0"/>
    <w:multiLevelType w:val="hybridMultilevel"/>
    <w:tmpl w:val="E39EC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E36C9F"/>
    <w:multiLevelType w:val="hybridMultilevel"/>
    <w:tmpl w:val="D75EE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B667034"/>
    <w:multiLevelType w:val="hybridMultilevel"/>
    <w:tmpl w:val="705C1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71B0F0E"/>
    <w:multiLevelType w:val="hybridMultilevel"/>
    <w:tmpl w:val="98D00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48"/>
    <w:rsid w:val="000263CF"/>
    <w:rsid w:val="000554AA"/>
    <w:rsid w:val="0007628A"/>
    <w:rsid w:val="00165484"/>
    <w:rsid w:val="001C4AE6"/>
    <w:rsid w:val="00211C3E"/>
    <w:rsid w:val="00245768"/>
    <w:rsid w:val="002A24BB"/>
    <w:rsid w:val="002F5897"/>
    <w:rsid w:val="0037497D"/>
    <w:rsid w:val="00393CED"/>
    <w:rsid w:val="003A2BDE"/>
    <w:rsid w:val="004D6D58"/>
    <w:rsid w:val="004D7436"/>
    <w:rsid w:val="0050436B"/>
    <w:rsid w:val="005209E6"/>
    <w:rsid w:val="00554E94"/>
    <w:rsid w:val="005620E4"/>
    <w:rsid w:val="0057674F"/>
    <w:rsid w:val="006F4E02"/>
    <w:rsid w:val="00705FEC"/>
    <w:rsid w:val="007453C6"/>
    <w:rsid w:val="0075559C"/>
    <w:rsid w:val="007F1CC8"/>
    <w:rsid w:val="008B5848"/>
    <w:rsid w:val="008E4C70"/>
    <w:rsid w:val="009231A8"/>
    <w:rsid w:val="00AE1C5B"/>
    <w:rsid w:val="00AE2BD2"/>
    <w:rsid w:val="00AF01AA"/>
    <w:rsid w:val="00C728F8"/>
    <w:rsid w:val="00CE25A1"/>
    <w:rsid w:val="00D74E0A"/>
    <w:rsid w:val="00D83783"/>
    <w:rsid w:val="00E10070"/>
    <w:rsid w:val="00FA52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B4BAF5"/>
  <w15:chartTrackingRefBased/>
  <w15:docId w15:val="{0E57D9EE-7841-4F3E-AFD0-83B54400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84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848"/>
    <w:pPr>
      <w:ind w:left="720"/>
      <w:contextualSpacing/>
    </w:pPr>
  </w:style>
  <w:style w:type="character" w:styleId="Hyperlink">
    <w:name w:val="Hyperlink"/>
    <w:basedOn w:val="DefaultParagraphFont"/>
    <w:uiPriority w:val="99"/>
    <w:semiHidden/>
    <w:unhideWhenUsed/>
    <w:rsid w:val="005209E6"/>
    <w:rPr>
      <w:color w:val="0563C1" w:themeColor="hyperlink"/>
      <w:u w:val="single"/>
    </w:rPr>
  </w:style>
  <w:style w:type="paragraph" w:styleId="Header">
    <w:name w:val="header"/>
    <w:basedOn w:val="Normal"/>
    <w:link w:val="HeaderChar"/>
    <w:uiPriority w:val="99"/>
    <w:unhideWhenUsed/>
    <w:rsid w:val="00554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E94"/>
  </w:style>
  <w:style w:type="paragraph" w:styleId="Footer">
    <w:name w:val="footer"/>
    <w:basedOn w:val="Normal"/>
    <w:link w:val="FooterChar"/>
    <w:uiPriority w:val="99"/>
    <w:unhideWhenUsed/>
    <w:rsid w:val="00554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hyperlink" Target="http://www.stettlervetclinic.com" TargetMode="External"/><Relationship Id="rId7" Type="http://schemas.openxmlformats.org/officeDocument/2006/relationships/hyperlink" Target="https://www.google.ca/url?sa=i&amp;url=https%3A%2F%2Fwww.holidaypng.com%2Fpng%2Ftransparent-grass-meadow-for-easter-spring-grass-ewy3uu%2F&amp;psig=AOvVaw2rBwKOLYtCevjreyRkPNXD&amp;ust=1586290023669000&amp;source=images&amp;cd=vfe&amp;ved=0CAIQjRxqFwoTCNjCrJvN1OgCFQAAAAAdAAAAABAE"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google.ca/url?sa=i&amp;url=https%3A%2F%2Fwww.pinterest.com%2Fpin%2F38280665567826676%2F&amp;psig=AOvVaw1M7LV_xOjYUerMABpI3VtX&amp;ust=1586288853422000&amp;source=images&amp;cd=vfe&amp;ved=0CAIQjRxqFwoTCMjIwe3I1OgCFQAAAAAdAAAAABAF" TargetMode="External"/><Relationship Id="rId19" Type="http://schemas.openxmlformats.org/officeDocument/2006/relationships/hyperlink" Target="https://www.google.ca/url?sa=i&amp;url=https%3A%2F%2Fclipartart.com%2Fcategories%2Fclipart-easter-egg-basket-black-and-white.html&amp;psig=AOvVaw1joLI3O3uyscBRi3leSDuJ&amp;ust=1586292783600000&amp;source=images&amp;cd=vfe&amp;ved=0CAIQjRxqFwoTCMjQ97vX1OgCFQAAAAAdAAAAABAE"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google.ca/url?sa=i&amp;url=https%3A%2F%2Fhealix.com%2Fsharing-knowledge-and-news%2Fcovid-19-advice%2F&amp;psig=AOvVaw2qIlA5_lKBKQEiGHRkgG_s&amp;ust=1586291601144000&amp;source=images&amp;cd=vfe&amp;ved=0CAIQjRxqFwoTCOCBuoLT1OgCFQAAAAAdAAAAABAH" TargetMode="External"/><Relationship Id="rId22" Type="http://schemas.openxmlformats.org/officeDocument/2006/relationships/hyperlink" Target="http://www.stettlervetclin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Dobinson</dc:creator>
  <cp:keywords/>
  <dc:description/>
  <cp:lastModifiedBy>Stetvet</cp:lastModifiedBy>
  <cp:revision>22</cp:revision>
  <cp:lastPrinted>2020-04-06T21:28:00Z</cp:lastPrinted>
  <dcterms:created xsi:type="dcterms:W3CDTF">2020-04-06T15:14:00Z</dcterms:created>
  <dcterms:modified xsi:type="dcterms:W3CDTF">2020-04-06T21:53:00Z</dcterms:modified>
</cp:coreProperties>
</file>